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70D360B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0540D69E" w:rsidR="00D93C47" w:rsidRDefault="00532B9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02-08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2017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7777777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- 13.00h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0540D69E" w:rsidR="00D93C47" w:rsidRDefault="00532B9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02-08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2017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7777777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- 13.00h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BD3FCE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BD3FCE">
        <w:rPr>
          <w:rFonts w:ascii="Verdana" w:hAnsi="Verdana" w:cs="Arial"/>
          <w:bCs/>
          <w:color w:val="365F91"/>
          <w:sz w:val="40"/>
          <w:szCs w:val="44"/>
          <w:lang w:eastAsia="en-US"/>
        </w:rPr>
        <w:t xml:space="preserve">Philippe </w:t>
      </w:r>
      <w:proofErr w:type="spellStart"/>
      <w:r w:rsidRPr="00BD3FCE">
        <w:rPr>
          <w:rFonts w:ascii="Verdana" w:hAnsi="Verdana" w:cs="Arial"/>
          <w:bCs/>
          <w:color w:val="365F91"/>
          <w:sz w:val="40"/>
          <w:szCs w:val="44"/>
          <w:lang w:eastAsia="en-US"/>
        </w:rPr>
        <w:t>Lambin</w:t>
      </w:r>
      <w:proofErr w:type="spellEnd"/>
    </w:p>
    <w:p w14:paraId="7CC070A1" w14:textId="77777777" w:rsidR="004746B5" w:rsidRPr="00BD3FCE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BD3FCE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BD3FCE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078527" w14:textId="77777777" w:rsidR="00E60B5D" w:rsidRPr="00BD3FCE" w:rsidRDefault="00E60B5D" w:rsidP="008E3417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018C24CE" w14:textId="77777777" w:rsidR="00C90D07" w:rsidRPr="00BD3FCE" w:rsidRDefault="00C90D07" w:rsidP="00C90D07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86C9B38" w14:textId="77777777" w:rsidR="00E60B5D" w:rsidRDefault="009547C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proofErr w:type="spellStart"/>
      <w:r w:rsidRPr="00BD3FCE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  <w:proofErr w:type="spellEnd"/>
    </w:p>
    <w:p w14:paraId="798BAFDF" w14:textId="77777777" w:rsidR="006D46AC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77777777" w:rsidR="006D46AC" w:rsidRPr="00532B9D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532B9D">
        <w:rPr>
          <w:rFonts w:ascii="Verdana" w:hAnsi="Verdana" w:cs="Arial"/>
          <w:bCs/>
          <w:color w:val="365F91"/>
          <w:sz w:val="48"/>
          <w:szCs w:val="44"/>
          <w:lang w:eastAsia="en-US"/>
        </w:rPr>
        <w:t>Maaike Berbee</w:t>
      </w:r>
    </w:p>
    <w:p w14:paraId="7FC7494F" w14:textId="77777777" w:rsidR="006C7840" w:rsidRPr="00BD3FCE" w:rsidRDefault="006C7840" w:rsidP="006D46AC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1B545682" w14:textId="720B8823" w:rsidR="006D46AC" w:rsidRPr="00F907A4" w:rsidRDefault="006D46AC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F907A4">
        <w:rPr>
          <w:rFonts w:ascii="Verdana" w:hAnsi="Verdana"/>
          <w:b/>
          <w:color w:val="365F91"/>
          <w:sz w:val="60"/>
          <w:szCs w:val="60"/>
          <w:lang w:val="en-US" w:eastAsia="en-US"/>
        </w:rPr>
        <w:t>“</w:t>
      </w:r>
      <w:r w:rsidR="00F907A4" w:rsidRPr="00F907A4">
        <w:rPr>
          <w:rFonts w:ascii="Verdana" w:hAnsi="Verdana"/>
          <w:b/>
          <w:color w:val="365F91"/>
          <w:sz w:val="60"/>
          <w:szCs w:val="60"/>
          <w:lang w:val="en-US" w:eastAsia="en-US"/>
        </w:rPr>
        <w:t>State of the Art Mamma”</w:t>
      </w:r>
    </w:p>
    <w:p w14:paraId="0D8787FB" w14:textId="77777777" w:rsidR="006C7840" w:rsidRPr="00F907A4" w:rsidRDefault="006C7840" w:rsidP="006D46AC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237857FD" w14:textId="38506CE0" w:rsidR="006163E2" w:rsidRPr="00F907A4" w:rsidRDefault="00532B9D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F907A4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Karolien Verhoeven</w:t>
      </w:r>
    </w:p>
    <w:p w14:paraId="5AD45A67" w14:textId="77777777" w:rsidR="00E60B5D" w:rsidRPr="00F907A4" w:rsidRDefault="00BD3FCE" w:rsidP="00BD3FCE">
      <w:pPr>
        <w:autoSpaceDE w:val="0"/>
        <w:autoSpaceDN w:val="0"/>
        <w:adjustRightInd w:val="0"/>
        <w:ind w:left="4956" w:firstLine="708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F907A4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 xml:space="preserve"> </w:t>
      </w:r>
    </w:p>
    <w:p w14:paraId="1F9D04ED" w14:textId="77777777" w:rsidR="00BD3FCE" w:rsidRPr="00F907A4" w:rsidRDefault="00BD3FCE" w:rsidP="00BD3FCE">
      <w:pPr>
        <w:autoSpaceDE w:val="0"/>
        <w:autoSpaceDN w:val="0"/>
        <w:adjustRightInd w:val="0"/>
        <w:ind w:left="4956" w:firstLine="708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65D2B3F7" w14:textId="5BB7D251" w:rsidR="006D46AC" w:rsidRPr="00F907A4" w:rsidRDefault="00F907A4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F907A4">
        <w:rPr>
          <w:rFonts w:ascii="Verdana" w:hAnsi="Verdana"/>
          <w:b/>
          <w:color w:val="365F91"/>
          <w:sz w:val="60"/>
          <w:szCs w:val="60"/>
          <w:lang w:val="en-US" w:eastAsia="en-US"/>
        </w:rPr>
        <w:t>“Mitochondrial DNA variation as a biomarker for</w:t>
      </w:r>
      <w:r>
        <w:rPr>
          <w:rFonts w:ascii="Verdana" w:hAnsi="Verdana"/>
          <w:b/>
          <w:color w:val="365F91"/>
          <w:sz w:val="60"/>
          <w:szCs w:val="60"/>
          <w:lang w:val="en-US" w:eastAsia="en-US"/>
        </w:rPr>
        <w:t xml:space="preserve"> </w:t>
      </w:r>
      <w:r w:rsidRPr="00F907A4">
        <w:rPr>
          <w:rFonts w:ascii="Verdana" w:hAnsi="Verdana"/>
          <w:b/>
          <w:color w:val="365F91"/>
          <w:sz w:val="60"/>
          <w:szCs w:val="60"/>
          <w:lang w:val="en-US" w:eastAsia="en-US"/>
        </w:rPr>
        <w:t>the development of radiation induced toxicity</w:t>
      </w:r>
      <w:r>
        <w:rPr>
          <w:rFonts w:ascii="Verdana" w:hAnsi="Verdana"/>
          <w:b/>
          <w:color w:val="365F91"/>
          <w:sz w:val="60"/>
          <w:szCs w:val="60"/>
          <w:lang w:val="en-US" w:eastAsia="en-US"/>
        </w:rPr>
        <w:t>”</w:t>
      </w:r>
    </w:p>
    <w:p w14:paraId="5F4EE997" w14:textId="77777777" w:rsidR="006D46AC" w:rsidRPr="00F907A4" w:rsidRDefault="006D46AC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71641E0B" w14:textId="17E2D9C2" w:rsidR="00BD3FCE" w:rsidRPr="00532B9D" w:rsidRDefault="00F907A4" w:rsidP="006D46AC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eastAsia="en-US"/>
        </w:rPr>
        <w:t xml:space="preserve">Marike van Gisbergen </w:t>
      </w:r>
      <w:bookmarkStart w:id="0" w:name="_GoBack"/>
      <w:bookmarkEnd w:id="0"/>
    </w:p>
    <w:p w14:paraId="28E1842F" w14:textId="77777777" w:rsidR="00BD3FCE" w:rsidRPr="00532B9D" w:rsidRDefault="00BD3FCE" w:rsidP="00BD3FCE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532B9D">
        <w:rPr>
          <w:rFonts w:ascii="Calibri" w:hAnsi="Calibri" w:cs="Calibri"/>
          <w:color w:val="1F497D"/>
          <w:sz w:val="22"/>
          <w:szCs w:val="22"/>
          <w:lang w:eastAsia="en-US"/>
        </w:rPr>
        <w:br/>
      </w:r>
    </w:p>
    <w:p w14:paraId="6E98C009" w14:textId="77777777" w:rsidR="00BD3FCE" w:rsidRPr="00532B9D" w:rsidRDefault="00BD3FCE" w:rsidP="00BD3FCE">
      <w:pPr>
        <w:autoSpaceDE w:val="0"/>
        <w:autoSpaceDN w:val="0"/>
        <w:adjustRightInd w:val="0"/>
        <w:ind w:left="4956" w:firstLine="708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750C059D" w14:textId="77777777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247E1"/>
    <w:rsid w:val="000339A5"/>
    <w:rsid w:val="00037D7A"/>
    <w:rsid w:val="00051EB5"/>
    <w:rsid w:val="00057B79"/>
    <w:rsid w:val="000859BD"/>
    <w:rsid w:val="000B18E1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769F"/>
    <w:rsid w:val="00260F9A"/>
    <w:rsid w:val="00297D37"/>
    <w:rsid w:val="002D5B95"/>
    <w:rsid w:val="002D753E"/>
    <w:rsid w:val="003251FD"/>
    <w:rsid w:val="00340572"/>
    <w:rsid w:val="0034422B"/>
    <w:rsid w:val="00360FD1"/>
    <w:rsid w:val="00370E37"/>
    <w:rsid w:val="00374730"/>
    <w:rsid w:val="0037698C"/>
    <w:rsid w:val="003778AE"/>
    <w:rsid w:val="00386AA4"/>
    <w:rsid w:val="003B22BC"/>
    <w:rsid w:val="003D00BD"/>
    <w:rsid w:val="003D269A"/>
    <w:rsid w:val="003E71C0"/>
    <w:rsid w:val="004022E6"/>
    <w:rsid w:val="0041643C"/>
    <w:rsid w:val="0043656B"/>
    <w:rsid w:val="00440C9D"/>
    <w:rsid w:val="004746B5"/>
    <w:rsid w:val="00481868"/>
    <w:rsid w:val="004C6637"/>
    <w:rsid w:val="004C774E"/>
    <w:rsid w:val="004E2329"/>
    <w:rsid w:val="004E3741"/>
    <w:rsid w:val="004E60A8"/>
    <w:rsid w:val="00501C94"/>
    <w:rsid w:val="00521589"/>
    <w:rsid w:val="00532B9D"/>
    <w:rsid w:val="005520B9"/>
    <w:rsid w:val="005607B8"/>
    <w:rsid w:val="0057795D"/>
    <w:rsid w:val="00592FD8"/>
    <w:rsid w:val="005A6A73"/>
    <w:rsid w:val="005C14BB"/>
    <w:rsid w:val="0060079F"/>
    <w:rsid w:val="006163E2"/>
    <w:rsid w:val="00665611"/>
    <w:rsid w:val="006741FA"/>
    <w:rsid w:val="00690CDB"/>
    <w:rsid w:val="006A68E7"/>
    <w:rsid w:val="006C7840"/>
    <w:rsid w:val="006D46AC"/>
    <w:rsid w:val="006D6002"/>
    <w:rsid w:val="006E39DA"/>
    <w:rsid w:val="007003D2"/>
    <w:rsid w:val="00721B96"/>
    <w:rsid w:val="00726266"/>
    <w:rsid w:val="0073032D"/>
    <w:rsid w:val="007337CA"/>
    <w:rsid w:val="007968E6"/>
    <w:rsid w:val="007A77C1"/>
    <w:rsid w:val="007B4CF8"/>
    <w:rsid w:val="007F6C33"/>
    <w:rsid w:val="00815D6B"/>
    <w:rsid w:val="00826B61"/>
    <w:rsid w:val="00854E1A"/>
    <w:rsid w:val="00861CB2"/>
    <w:rsid w:val="00892DA3"/>
    <w:rsid w:val="008A4DDC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81412"/>
    <w:rsid w:val="00B85C2E"/>
    <w:rsid w:val="00BA1290"/>
    <w:rsid w:val="00BA6830"/>
    <w:rsid w:val="00BC25A5"/>
    <w:rsid w:val="00BD3FCE"/>
    <w:rsid w:val="00BD5E55"/>
    <w:rsid w:val="00C013A8"/>
    <w:rsid w:val="00C053FA"/>
    <w:rsid w:val="00C12A31"/>
    <w:rsid w:val="00C176ED"/>
    <w:rsid w:val="00C24D82"/>
    <w:rsid w:val="00C44B3A"/>
    <w:rsid w:val="00C84B6E"/>
    <w:rsid w:val="00C90D07"/>
    <w:rsid w:val="00C96CBC"/>
    <w:rsid w:val="00CE2BCC"/>
    <w:rsid w:val="00CF0114"/>
    <w:rsid w:val="00CF0DA8"/>
    <w:rsid w:val="00D0140F"/>
    <w:rsid w:val="00D45FE8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40D3A"/>
    <w:rsid w:val="00F907A4"/>
    <w:rsid w:val="00FB4516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2F6334B9.dotm</Template>
  <TotalTime>3</TotalTime>
  <Pages>1</Pages>
  <Words>32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Olga Mirck</dc:creator>
  <cp:lastModifiedBy>Olga Mirck</cp:lastModifiedBy>
  <cp:revision>3</cp:revision>
  <cp:lastPrinted>2017-05-01T08:00:00Z</cp:lastPrinted>
  <dcterms:created xsi:type="dcterms:W3CDTF">2017-07-05T12:35:00Z</dcterms:created>
  <dcterms:modified xsi:type="dcterms:W3CDTF">2017-07-12T07:04:00Z</dcterms:modified>
</cp:coreProperties>
</file>